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3A" w:rsidRPr="00727E3A" w:rsidRDefault="00727E3A" w:rsidP="00727E3A">
      <w:pPr>
        <w:widowControl/>
        <w:spacing w:before="100" w:beforeAutospacing="1" w:after="100" w:afterAutospacing="1"/>
        <w:jc w:val="center"/>
        <w:rPr>
          <w:rFonts w:ascii="微软雅黑" w:eastAsia="微软雅黑" w:hAnsi="微软雅黑" w:cs="宋体"/>
          <w:color w:val="000000"/>
          <w:kern w:val="0"/>
          <w:sz w:val="18"/>
          <w:szCs w:val="18"/>
        </w:rPr>
      </w:pPr>
      <w:r w:rsidRPr="00727E3A">
        <w:rPr>
          <w:rFonts w:ascii="宋体" w:eastAsia="宋体" w:hAnsi="宋体" w:cs="宋体" w:hint="eastAsia"/>
          <w:color w:val="FF0000"/>
          <w:kern w:val="0"/>
          <w:sz w:val="48"/>
          <w:szCs w:val="48"/>
        </w:rPr>
        <w:t>河北大学文件</w:t>
      </w:r>
    </w:p>
    <w:p w:rsidR="00727E3A" w:rsidRPr="00727E3A" w:rsidRDefault="00727E3A" w:rsidP="00727E3A">
      <w:pPr>
        <w:widowControl/>
        <w:spacing w:before="100" w:beforeAutospacing="1" w:after="100" w:afterAutospacing="1"/>
        <w:jc w:val="center"/>
        <w:rPr>
          <w:rFonts w:ascii="微软雅黑" w:eastAsia="微软雅黑" w:hAnsi="微软雅黑" w:cs="宋体"/>
          <w:color w:val="000000"/>
          <w:kern w:val="0"/>
          <w:sz w:val="18"/>
          <w:szCs w:val="18"/>
        </w:rPr>
      </w:pPr>
      <w:r w:rsidRPr="00727E3A">
        <w:rPr>
          <w:rFonts w:ascii="仿宋_GB2312" w:eastAsia="仿宋_GB2312" w:hAnsi="微软雅黑" w:cs="宋体" w:hint="eastAsia"/>
          <w:color w:val="000000"/>
          <w:kern w:val="0"/>
          <w:sz w:val="36"/>
          <w:szCs w:val="36"/>
        </w:rPr>
        <w:t>校</w:t>
      </w:r>
      <w:proofErr w:type="gramStart"/>
      <w:r w:rsidRPr="00727E3A">
        <w:rPr>
          <w:rFonts w:ascii="仿宋_GB2312" w:eastAsia="仿宋_GB2312" w:hAnsi="微软雅黑" w:cs="宋体" w:hint="eastAsia"/>
          <w:color w:val="000000"/>
          <w:kern w:val="0"/>
          <w:sz w:val="36"/>
          <w:szCs w:val="36"/>
        </w:rPr>
        <w:t>研</w:t>
      </w:r>
      <w:proofErr w:type="gramEnd"/>
      <w:r w:rsidRPr="00727E3A">
        <w:rPr>
          <w:rFonts w:ascii="仿宋_GB2312" w:eastAsia="仿宋_GB2312" w:hAnsi="微软雅黑" w:cs="宋体" w:hint="eastAsia"/>
          <w:color w:val="000000"/>
          <w:kern w:val="0"/>
          <w:sz w:val="36"/>
          <w:szCs w:val="36"/>
        </w:rPr>
        <w:t>字〔2015〕5号</w:t>
      </w:r>
    </w:p>
    <w:p w:rsidR="00727E3A" w:rsidRPr="00727E3A" w:rsidRDefault="00727E3A" w:rsidP="00727E3A">
      <w:pPr>
        <w:widowControl/>
        <w:spacing w:line="540" w:lineRule="atLeast"/>
        <w:jc w:val="left"/>
        <w:rPr>
          <w:rFonts w:ascii="微软雅黑" w:eastAsia="微软雅黑" w:hAnsi="微软雅黑" w:cs="宋体"/>
          <w:color w:val="000000"/>
          <w:kern w:val="0"/>
          <w:sz w:val="18"/>
          <w:szCs w:val="18"/>
        </w:rPr>
      </w:pPr>
      <w:r w:rsidRPr="00727E3A">
        <w:rPr>
          <w:rFonts w:ascii="微软雅黑" w:eastAsia="微软雅黑" w:hAnsi="微软雅黑" w:cs="宋体" w:hint="eastAsia"/>
          <w:color w:val="000000"/>
          <w:kern w:val="0"/>
          <w:sz w:val="36"/>
          <w:szCs w:val="36"/>
        </w:rPr>
        <w:t> </w:t>
      </w:r>
    </w:p>
    <w:p w:rsidR="00727E3A" w:rsidRPr="00727E3A" w:rsidRDefault="00727E3A" w:rsidP="00727E3A">
      <w:pPr>
        <w:widowControl/>
        <w:spacing w:line="560" w:lineRule="atLeast"/>
        <w:jc w:val="center"/>
        <w:rPr>
          <w:rFonts w:ascii="微软雅黑" w:eastAsia="微软雅黑" w:hAnsi="微软雅黑" w:cs="宋体"/>
          <w:color w:val="000000"/>
          <w:kern w:val="0"/>
          <w:sz w:val="18"/>
          <w:szCs w:val="18"/>
        </w:rPr>
      </w:pPr>
      <w:r w:rsidRPr="00727E3A">
        <w:rPr>
          <w:rFonts w:ascii="方正小标宋简体" w:eastAsia="方正小标宋简体" w:hAnsi="微软雅黑" w:cs="宋体" w:hint="eastAsia"/>
          <w:color w:val="000000"/>
          <w:kern w:val="0"/>
          <w:sz w:val="44"/>
          <w:szCs w:val="44"/>
        </w:rPr>
        <w:t>关于印发《河北大学关于硕士研究生申请提前毕业的规定》的通知</w:t>
      </w:r>
    </w:p>
    <w:p w:rsidR="00727E3A" w:rsidRPr="00727E3A" w:rsidRDefault="00727E3A" w:rsidP="00727E3A">
      <w:pPr>
        <w:widowControl/>
        <w:spacing w:line="520" w:lineRule="atLeast"/>
        <w:ind w:firstLine="640"/>
        <w:jc w:val="left"/>
        <w:rPr>
          <w:rFonts w:ascii="微软雅黑" w:eastAsia="微软雅黑" w:hAnsi="微软雅黑" w:cs="宋体"/>
          <w:color w:val="000000"/>
          <w:kern w:val="0"/>
          <w:sz w:val="18"/>
          <w:szCs w:val="18"/>
        </w:rPr>
      </w:pPr>
      <w:r w:rsidRPr="00727E3A">
        <w:rPr>
          <w:rFonts w:ascii="仿宋_GB2312" w:eastAsia="仿宋_GB2312" w:hAnsi="微软雅黑" w:cs="宋体" w:hint="eastAsia"/>
          <w:color w:val="000000"/>
          <w:kern w:val="0"/>
          <w:sz w:val="36"/>
          <w:szCs w:val="36"/>
        </w:rPr>
        <w:t> </w:t>
      </w:r>
    </w:p>
    <w:p w:rsidR="00727E3A" w:rsidRPr="00727E3A" w:rsidRDefault="00727E3A" w:rsidP="00727E3A">
      <w:pPr>
        <w:widowControl/>
        <w:spacing w:line="600" w:lineRule="atLeast"/>
        <w:jc w:val="left"/>
        <w:rPr>
          <w:rFonts w:ascii="微软雅黑" w:eastAsia="微软雅黑" w:hAnsi="微软雅黑" w:cs="宋体"/>
          <w:color w:val="000000"/>
          <w:kern w:val="0"/>
          <w:sz w:val="18"/>
          <w:szCs w:val="18"/>
        </w:rPr>
      </w:pPr>
      <w:r w:rsidRPr="00727E3A">
        <w:rPr>
          <w:rFonts w:ascii="仿宋_GB2312" w:eastAsia="仿宋_GB2312" w:hAnsi="微软雅黑" w:cs="宋体" w:hint="eastAsia"/>
          <w:color w:val="000000"/>
          <w:kern w:val="0"/>
          <w:sz w:val="36"/>
          <w:szCs w:val="36"/>
        </w:rPr>
        <w:t>各院、处、部、室、馆、社、中心、集团：</w:t>
      </w:r>
    </w:p>
    <w:p w:rsidR="00727E3A" w:rsidRPr="00727E3A" w:rsidRDefault="00727E3A" w:rsidP="00727E3A">
      <w:pPr>
        <w:widowControl/>
        <w:spacing w:line="600" w:lineRule="atLeast"/>
        <w:ind w:firstLine="640"/>
        <w:jc w:val="left"/>
        <w:rPr>
          <w:rFonts w:ascii="微软雅黑" w:eastAsia="微软雅黑" w:hAnsi="微软雅黑" w:cs="宋体"/>
          <w:color w:val="000000"/>
          <w:kern w:val="0"/>
          <w:sz w:val="18"/>
          <w:szCs w:val="18"/>
        </w:rPr>
      </w:pPr>
      <w:r w:rsidRPr="00727E3A">
        <w:rPr>
          <w:rFonts w:ascii="仿宋_GB2312" w:eastAsia="仿宋_GB2312" w:hAnsi="微软雅黑" w:cs="宋体" w:hint="eastAsia"/>
          <w:color w:val="000000"/>
          <w:kern w:val="0"/>
          <w:sz w:val="36"/>
          <w:szCs w:val="36"/>
        </w:rPr>
        <w:t>为进一步规范硕士研究生提前毕业管理，提高研究生培养质量，结合学校实际情况，特制定《河北大学关于硕士研究生申请提前毕业的规定》。现予印发，请遵照执行。</w:t>
      </w:r>
    </w:p>
    <w:p w:rsidR="00727E3A" w:rsidRPr="00727E3A" w:rsidRDefault="00727E3A" w:rsidP="00727E3A">
      <w:pPr>
        <w:widowControl/>
        <w:spacing w:line="600" w:lineRule="atLeast"/>
        <w:ind w:firstLine="640"/>
        <w:jc w:val="left"/>
        <w:rPr>
          <w:rFonts w:ascii="微软雅黑" w:eastAsia="微软雅黑" w:hAnsi="微软雅黑" w:cs="宋体"/>
          <w:color w:val="000000"/>
          <w:kern w:val="0"/>
          <w:sz w:val="18"/>
          <w:szCs w:val="18"/>
        </w:rPr>
      </w:pPr>
      <w:r w:rsidRPr="00727E3A">
        <w:rPr>
          <w:rFonts w:ascii="仿宋_GB2312" w:eastAsia="仿宋_GB2312" w:hAnsi="微软雅黑" w:cs="宋体" w:hint="eastAsia"/>
          <w:color w:val="000000"/>
          <w:kern w:val="0"/>
          <w:sz w:val="36"/>
          <w:szCs w:val="36"/>
        </w:rPr>
        <w:t>特此通知</w:t>
      </w:r>
    </w:p>
    <w:p w:rsidR="00727E3A" w:rsidRPr="00727E3A" w:rsidRDefault="00727E3A" w:rsidP="00727E3A">
      <w:pPr>
        <w:widowControl/>
        <w:spacing w:line="520" w:lineRule="atLeast"/>
        <w:ind w:firstLine="4765"/>
        <w:jc w:val="left"/>
        <w:rPr>
          <w:rFonts w:ascii="微软雅黑" w:eastAsia="微软雅黑" w:hAnsi="微软雅黑" w:cs="宋体"/>
          <w:color w:val="000000"/>
          <w:kern w:val="0"/>
          <w:sz w:val="18"/>
          <w:szCs w:val="18"/>
        </w:rPr>
      </w:pPr>
      <w:r w:rsidRPr="00727E3A">
        <w:rPr>
          <w:rFonts w:ascii="仿宋_GB2312" w:eastAsia="仿宋_GB2312" w:hAnsi="微软雅黑" w:cs="宋体" w:hint="eastAsia"/>
          <w:color w:val="000000"/>
          <w:kern w:val="0"/>
          <w:sz w:val="36"/>
          <w:szCs w:val="36"/>
        </w:rPr>
        <w:t> </w:t>
      </w:r>
    </w:p>
    <w:p w:rsidR="00727E3A" w:rsidRPr="00727E3A" w:rsidRDefault="00727E3A" w:rsidP="00727E3A">
      <w:pPr>
        <w:widowControl/>
        <w:spacing w:line="520" w:lineRule="atLeast"/>
        <w:ind w:firstLine="4765"/>
        <w:jc w:val="left"/>
        <w:rPr>
          <w:rFonts w:ascii="微软雅黑" w:eastAsia="微软雅黑" w:hAnsi="微软雅黑" w:cs="宋体"/>
          <w:color w:val="000000"/>
          <w:kern w:val="0"/>
          <w:sz w:val="18"/>
          <w:szCs w:val="18"/>
        </w:rPr>
      </w:pPr>
      <w:r w:rsidRPr="00727E3A">
        <w:rPr>
          <w:rFonts w:ascii="仿宋_GB2312" w:eastAsia="仿宋_GB2312" w:hAnsi="微软雅黑" w:cs="宋体" w:hint="eastAsia"/>
          <w:color w:val="000000"/>
          <w:kern w:val="0"/>
          <w:sz w:val="36"/>
          <w:szCs w:val="36"/>
        </w:rPr>
        <w:t> </w:t>
      </w:r>
    </w:p>
    <w:p w:rsidR="00727E3A" w:rsidRPr="00727E3A" w:rsidRDefault="00727E3A" w:rsidP="00DE27AA">
      <w:pPr>
        <w:widowControl/>
        <w:spacing w:line="520" w:lineRule="atLeast"/>
        <w:ind w:leftChars="100" w:left="210" w:firstLineChars="850" w:firstLine="3060"/>
        <w:jc w:val="left"/>
        <w:rPr>
          <w:rFonts w:ascii="微软雅黑" w:eastAsia="微软雅黑" w:hAnsi="微软雅黑" w:cs="宋体"/>
          <w:color w:val="000000"/>
          <w:kern w:val="0"/>
          <w:sz w:val="18"/>
          <w:szCs w:val="18"/>
        </w:rPr>
      </w:pP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 xml:space="preserve"> 河 北 大 学</w:t>
      </w:r>
    </w:p>
    <w:p w:rsidR="00727E3A" w:rsidRPr="00727E3A" w:rsidRDefault="00727E3A" w:rsidP="00727E3A">
      <w:pPr>
        <w:widowControl/>
        <w:spacing w:line="520" w:lineRule="atLeast"/>
        <w:ind w:firstLine="4448"/>
        <w:jc w:val="left"/>
        <w:rPr>
          <w:rFonts w:ascii="微软雅黑" w:eastAsia="微软雅黑" w:hAnsi="微软雅黑" w:cs="宋体"/>
          <w:color w:val="000000"/>
          <w:kern w:val="0"/>
          <w:sz w:val="18"/>
          <w:szCs w:val="18"/>
        </w:rPr>
      </w:pP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2015年7月10日</w:t>
      </w:r>
    </w:p>
    <w:p w:rsidR="00727E3A" w:rsidRPr="00727E3A" w:rsidRDefault="00727E3A" w:rsidP="00727E3A">
      <w:pPr>
        <w:widowControl/>
        <w:spacing w:line="520" w:lineRule="atLeast"/>
        <w:jc w:val="left"/>
        <w:rPr>
          <w:rFonts w:ascii="微软雅黑" w:eastAsia="微软雅黑" w:hAnsi="微软雅黑" w:cs="宋体"/>
          <w:color w:val="000000"/>
          <w:kern w:val="0"/>
          <w:sz w:val="18"/>
          <w:szCs w:val="18"/>
        </w:rPr>
      </w:pPr>
      <w:r w:rsidRPr="00727E3A">
        <w:rPr>
          <w:rFonts w:ascii="仿宋_GB2312" w:eastAsia="仿宋_GB2312" w:hAnsi="微软雅黑" w:cs="宋体" w:hint="eastAsia"/>
          <w:color w:val="000000"/>
          <w:kern w:val="0"/>
          <w:sz w:val="36"/>
          <w:szCs w:val="36"/>
        </w:rPr>
        <w:t> </w:t>
      </w:r>
    </w:p>
    <w:p w:rsidR="00727E3A" w:rsidRPr="00727E3A" w:rsidRDefault="00727E3A" w:rsidP="00727E3A">
      <w:pPr>
        <w:widowControl/>
        <w:spacing w:line="460" w:lineRule="atLeast"/>
        <w:jc w:val="center"/>
        <w:rPr>
          <w:rFonts w:ascii="微软雅黑" w:eastAsia="微软雅黑" w:hAnsi="微软雅黑" w:cs="宋体"/>
          <w:color w:val="000000"/>
          <w:kern w:val="0"/>
          <w:sz w:val="18"/>
          <w:szCs w:val="18"/>
        </w:rPr>
      </w:pPr>
      <w:r w:rsidRPr="00727E3A">
        <w:rPr>
          <w:rFonts w:ascii="方正小标宋简体" w:eastAsia="方正小标宋简体" w:hAnsi="微软雅黑" w:cs="宋体" w:hint="eastAsia"/>
          <w:color w:val="000000"/>
          <w:kern w:val="0"/>
          <w:sz w:val="36"/>
          <w:szCs w:val="36"/>
        </w:rPr>
        <w:t>河北大学关于硕士研究生申请提前毕业的规定</w:t>
      </w:r>
    </w:p>
    <w:p w:rsidR="00727E3A" w:rsidRPr="00727E3A" w:rsidRDefault="00727E3A" w:rsidP="00727E3A">
      <w:pPr>
        <w:widowControl/>
        <w:ind w:firstLine="560"/>
        <w:jc w:val="left"/>
        <w:rPr>
          <w:rFonts w:ascii="微软雅黑" w:eastAsia="微软雅黑" w:hAnsi="微软雅黑" w:cs="宋体"/>
          <w:color w:val="000000"/>
          <w:kern w:val="0"/>
          <w:sz w:val="18"/>
          <w:szCs w:val="18"/>
        </w:rPr>
      </w:pPr>
      <w:r w:rsidRPr="00727E3A">
        <w:rPr>
          <w:rFonts w:ascii="Calibri" w:eastAsia="仿宋" w:hAnsi="Calibri" w:cs="Calibri"/>
          <w:color w:val="000000"/>
          <w:kern w:val="0"/>
          <w:sz w:val="28"/>
          <w:szCs w:val="28"/>
        </w:rPr>
        <w:t> </w:t>
      </w:r>
    </w:p>
    <w:p w:rsidR="00727E3A" w:rsidRPr="00727E3A" w:rsidRDefault="00727E3A" w:rsidP="00727E3A">
      <w:pPr>
        <w:widowControl/>
        <w:spacing w:line="560" w:lineRule="atLeast"/>
        <w:jc w:val="center"/>
        <w:rPr>
          <w:rFonts w:ascii="微软雅黑" w:eastAsia="微软雅黑" w:hAnsi="微软雅黑" w:cs="宋体"/>
          <w:color w:val="000000"/>
          <w:kern w:val="0"/>
          <w:sz w:val="18"/>
          <w:szCs w:val="18"/>
        </w:rPr>
      </w:pPr>
      <w:r w:rsidRPr="00727E3A">
        <w:rPr>
          <w:rFonts w:ascii="仿宋_GB2312" w:eastAsia="仿宋_GB2312" w:hAnsi="微软雅黑" w:cs="宋体" w:hint="eastAsia"/>
          <w:b/>
          <w:bCs/>
          <w:color w:val="000000"/>
          <w:kern w:val="0"/>
          <w:sz w:val="36"/>
          <w:szCs w:val="36"/>
        </w:rPr>
        <w:t>第一章</w:t>
      </w:r>
      <w:r w:rsidRPr="00727E3A">
        <w:rPr>
          <w:rFonts w:ascii="仿宋_GB2312" w:eastAsia="仿宋_GB2312" w:hAnsi="微软雅黑" w:cs="宋体" w:hint="eastAsia"/>
          <w:b/>
          <w:bCs/>
          <w:color w:val="000000"/>
          <w:kern w:val="0"/>
          <w:sz w:val="36"/>
          <w:szCs w:val="36"/>
        </w:rPr>
        <w:t>  </w:t>
      </w:r>
      <w:r w:rsidRPr="00727E3A">
        <w:rPr>
          <w:rFonts w:ascii="仿宋_GB2312" w:eastAsia="仿宋_GB2312" w:hAnsi="微软雅黑" w:cs="宋体" w:hint="eastAsia"/>
          <w:b/>
          <w:bCs/>
          <w:color w:val="000000"/>
          <w:kern w:val="0"/>
          <w:sz w:val="36"/>
          <w:szCs w:val="36"/>
        </w:rPr>
        <w:t>总</w:t>
      </w:r>
      <w:r w:rsidRPr="00727E3A">
        <w:rPr>
          <w:rFonts w:ascii="仿宋_GB2312" w:eastAsia="仿宋_GB2312" w:hAnsi="微软雅黑" w:cs="宋体" w:hint="eastAsia"/>
          <w:b/>
          <w:bCs/>
          <w:color w:val="000000"/>
          <w:kern w:val="0"/>
          <w:sz w:val="36"/>
          <w:szCs w:val="36"/>
        </w:rPr>
        <w:t>  </w:t>
      </w:r>
      <w:r w:rsidRPr="00727E3A">
        <w:rPr>
          <w:rFonts w:ascii="仿宋_GB2312" w:eastAsia="仿宋_GB2312" w:hAnsi="微软雅黑" w:cs="宋体" w:hint="eastAsia"/>
          <w:b/>
          <w:bCs/>
          <w:color w:val="000000"/>
          <w:kern w:val="0"/>
          <w:sz w:val="36"/>
          <w:szCs w:val="36"/>
        </w:rPr>
        <w:t>则</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lastRenderedPageBreak/>
        <w:t>第一条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为进一步规范硕士研究生提前毕业管理，提高研究生培养质量，根据《普通高等学校学生管理规定》（教育部令第21号），结合学校实际情况，特制定本规定。</w:t>
      </w:r>
    </w:p>
    <w:p w:rsidR="00727E3A" w:rsidRPr="00727E3A" w:rsidRDefault="00727E3A" w:rsidP="00727E3A">
      <w:pPr>
        <w:widowControl/>
        <w:spacing w:line="560" w:lineRule="atLeast"/>
        <w:jc w:val="center"/>
        <w:rPr>
          <w:rFonts w:ascii="微软雅黑" w:eastAsia="微软雅黑" w:hAnsi="微软雅黑" w:cs="宋体"/>
          <w:color w:val="000000"/>
          <w:kern w:val="0"/>
          <w:sz w:val="18"/>
          <w:szCs w:val="18"/>
        </w:rPr>
      </w:pPr>
      <w:r w:rsidRPr="00727E3A">
        <w:rPr>
          <w:rFonts w:ascii="仿宋_GB2312" w:eastAsia="仿宋_GB2312" w:hAnsi="微软雅黑" w:cs="宋体" w:hint="eastAsia"/>
          <w:b/>
          <w:bCs/>
          <w:color w:val="000000"/>
          <w:kern w:val="0"/>
          <w:sz w:val="36"/>
          <w:szCs w:val="36"/>
        </w:rPr>
        <w:t>第二章</w:t>
      </w:r>
      <w:r w:rsidRPr="00727E3A">
        <w:rPr>
          <w:rFonts w:ascii="仿宋_GB2312" w:eastAsia="仿宋_GB2312" w:hAnsi="微软雅黑" w:cs="宋体" w:hint="eastAsia"/>
          <w:b/>
          <w:bCs/>
          <w:color w:val="000000"/>
          <w:kern w:val="0"/>
          <w:sz w:val="36"/>
          <w:szCs w:val="36"/>
        </w:rPr>
        <w:t>  </w:t>
      </w:r>
      <w:r w:rsidRPr="00727E3A">
        <w:rPr>
          <w:rFonts w:ascii="仿宋_GB2312" w:eastAsia="仿宋_GB2312" w:hAnsi="微软雅黑" w:cs="宋体" w:hint="eastAsia"/>
          <w:b/>
          <w:bCs/>
          <w:color w:val="000000"/>
          <w:kern w:val="0"/>
          <w:sz w:val="36"/>
          <w:szCs w:val="36"/>
        </w:rPr>
        <w:t>申请条件</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t>第二条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从入学注册起，在学校学习满2年。</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t>第三条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按培养计划的规定，完成课程学习和必修环节，成绩合格，全部课程平均</w:t>
      </w:r>
      <w:proofErr w:type="gramStart"/>
      <w:r w:rsidRPr="00727E3A">
        <w:rPr>
          <w:rFonts w:ascii="仿宋_GB2312" w:eastAsia="仿宋_GB2312" w:hAnsi="微软雅黑" w:cs="宋体" w:hint="eastAsia"/>
          <w:color w:val="000000"/>
          <w:kern w:val="0"/>
          <w:sz w:val="36"/>
          <w:szCs w:val="36"/>
        </w:rPr>
        <w:t>成绩列本专业</w:t>
      </w:r>
      <w:proofErr w:type="gramEnd"/>
      <w:r w:rsidRPr="00727E3A">
        <w:rPr>
          <w:rFonts w:ascii="仿宋_GB2312" w:eastAsia="仿宋_GB2312" w:hAnsi="微软雅黑" w:cs="宋体" w:hint="eastAsia"/>
          <w:color w:val="000000"/>
          <w:kern w:val="0"/>
          <w:sz w:val="36"/>
          <w:szCs w:val="36"/>
        </w:rPr>
        <w:t>前30%以内。在读期间无违法违纪行为和记录。</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t>第四条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已完成毕业（学位）论文撰写工作，毕业（学位）论文具有较高的学术价值和应用前景。</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t>第五条</w:t>
      </w:r>
      <w:r w:rsidRPr="00727E3A">
        <w:rPr>
          <w:rFonts w:ascii="Calibri" w:eastAsia="黑体" w:hAnsi="Calibri" w:cs="Calibri"/>
          <w:color w:val="000000"/>
          <w:kern w:val="0"/>
          <w:sz w:val="36"/>
          <w:szCs w:val="36"/>
        </w:rPr>
        <w:t> </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申请提前毕业硕士研究生具有较强的科研能力，取得了突出的科研成果。</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仿宋_GB2312" w:eastAsia="仿宋_GB2312" w:hAnsi="微软雅黑" w:cs="宋体" w:hint="eastAsia"/>
          <w:color w:val="000000"/>
          <w:kern w:val="0"/>
          <w:sz w:val="36"/>
          <w:szCs w:val="36"/>
        </w:rPr>
        <w:t>在学期间，申请提前毕业硕士研究生须在二类及以上期刊上发表学术论文至少1篇或在三类期刊上发表学术论文至少2篇（科研成果发表期刊分类请参照附表）。申请提前毕业的硕士研究生发表的学术论文，主题应与其研究方向一致，研究生应为第一作者且必须署名河北大学（指导教师为第一作者，学生为第二作者，可视学生为第一作者）。</w:t>
      </w:r>
    </w:p>
    <w:p w:rsidR="00727E3A" w:rsidRPr="00727E3A" w:rsidRDefault="00727E3A" w:rsidP="00727E3A">
      <w:pPr>
        <w:widowControl/>
        <w:spacing w:line="560" w:lineRule="atLeast"/>
        <w:jc w:val="center"/>
        <w:rPr>
          <w:rFonts w:ascii="微软雅黑" w:eastAsia="微软雅黑" w:hAnsi="微软雅黑" w:cs="宋体"/>
          <w:color w:val="000000"/>
          <w:kern w:val="0"/>
          <w:sz w:val="18"/>
          <w:szCs w:val="18"/>
        </w:rPr>
      </w:pPr>
      <w:r w:rsidRPr="00727E3A">
        <w:rPr>
          <w:rFonts w:ascii="仿宋_GB2312" w:eastAsia="仿宋_GB2312" w:hAnsi="微软雅黑" w:cs="宋体" w:hint="eastAsia"/>
          <w:b/>
          <w:bCs/>
          <w:color w:val="000000"/>
          <w:kern w:val="0"/>
          <w:sz w:val="36"/>
          <w:szCs w:val="36"/>
        </w:rPr>
        <w:t>第三章</w:t>
      </w:r>
      <w:r w:rsidRPr="00727E3A">
        <w:rPr>
          <w:rFonts w:ascii="仿宋_GB2312" w:eastAsia="仿宋_GB2312" w:hAnsi="微软雅黑" w:cs="宋体" w:hint="eastAsia"/>
          <w:b/>
          <w:bCs/>
          <w:color w:val="000000"/>
          <w:kern w:val="0"/>
          <w:sz w:val="36"/>
          <w:szCs w:val="36"/>
        </w:rPr>
        <w:t>  </w:t>
      </w:r>
      <w:r w:rsidRPr="00727E3A">
        <w:rPr>
          <w:rFonts w:ascii="仿宋_GB2312" w:eastAsia="仿宋_GB2312" w:hAnsi="微软雅黑" w:cs="宋体" w:hint="eastAsia"/>
          <w:b/>
          <w:bCs/>
          <w:color w:val="000000"/>
          <w:kern w:val="0"/>
          <w:sz w:val="36"/>
          <w:szCs w:val="36"/>
        </w:rPr>
        <w:t>申请程序</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t>第六条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申请提前毕业的硕士研究生在每年3月1日前向所在学院（中心）提交申请，逾期不予受理。</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lastRenderedPageBreak/>
        <w:t>第七条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经导师、导师组推荐，申请提前毕业的硕士研究生向所在学院（中心）学术分委员会、学位</w:t>
      </w:r>
      <w:proofErr w:type="gramStart"/>
      <w:r w:rsidRPr="00727E3A">
        <w:rPr>
          <w:rFonts w:ascii="仿宋_GB2312" w:eastAsia="仿宋_GB2312" w:hAnsi="微软雅黑" w:cs="宋体" w:hint="eastAsia"/>
          <w:color w:val="000000"/>
          <w:kern w:val="0"/>
          <w:sz w:val="36"/>
          <w:szCs w:val="36"/>
        </w:rPr>
        <w:t>评定分</w:t>
      </w:r>
      <w:proofErr w:type="gramEnd"/>
      <w:r w:rsidRPr="00727E3A">
        <w:rPr>
          <w:rFonts w:ascii="仿宋_GB2312" w:eastAsia="仿宋_GB2312" w:hAnsi="微软雅黑" w:cs="宋体" w:hint="eastAsia"/>
          <w:color w:val="000000"/>
          <w:kern w:val="0"/>
          <w:sz w:val="36"/>
          <w:szCs w:val="36"/>
        </w:rPr>
        <w:t>委员会提出审查申请，各学院（中心）学术分委员会、学位</w:t>
      </w:r>
      <w:proofErr w:type="gramStart"/>
      <w:r w:rsidRPr="00727E3A">
        <w:rPr>
          <w:rFonts w:ascii="仿宋_GB2312" w:eastAsia="仿宋_GB2312" w:hAnsi="微软雅黑" w:cs="宋体" w:hint="eastAsia"/>
          <w:color w:val="000000"/>
          <w:kern w:val="0"/>
          <w:sz w:val="36"/>
          <w:szCs w:val="36"/>
        </w:rPr>
        <w:t>评定分</w:t>
      </w:r>
      <w:proofErr w:type="gramEnd"/>
      <w:r w:rsidRPr="00727E3A">
        <w:rPr>
          <w:rFonts w:ascii="仿宋_GB2312" w:eastAsia="仿宋_GB2312" w:hAnsi="微软雅黑" w:cs="宋体" w:hint="eastAsia"/>
          <w:color w:val="000000"/>
          <w:kern w:val="0"/>
          <w:sz w:val="36"/>
          <w:szCs w:val="36"/>
        </w:rPr>
        <w:t>委员会分别对申请提前毕业硕士研究生发表的学术论文及撰写的毕业（学位）论文的学术价值、应用前景和学术规范等进行审查。</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t>第八条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通过审查的硕士研究生向学院（中心）提交《河北大学硕士研究生提前毕业申请审批表》，学院（中心）学术分委员会、学位</w:t>
      </w:r>
      <w:proofErr w:type="gramStart"/>
      <w:r w:rsidRPr="00727E3A">
        <w:rPr>
          <w:rFonts w:ascii="仿宋_GB2312" w:eastAsia="仿宋_GB2312" w:hAnsi="微软雅黑" w:cs="宋体" w:hint="eastAsia"/>
          <w:color w:val="000000"/>
          <w:kern w:val="0"/>
          <w:sz w:val="36"/>
          <w:szCs w:val="36"/>
        </w:rPr>
        <w:t>评定分</w:t>
      </w:r>
      <w:proofErr w:type="gramEnd"/>
      <w:r w:rsidRPr="00727E3A">
        <w:rPr>
          <w:rFonts w:ascii="仿宋_GB2312" w:eastAsia="仿宋_GB2312" w:hAnsi="微软雅黑" w:cs="宋体" w:hint="eastAsia"/>
          <w:color w:val="000000"/>
          <w:kern w:val="0"/>
          <w:sz w:val="36"/>
          <w:szCs w:val="36"/>
        </w:rPr>
        <w:t>委员会关于其学术论文和毕业（学位）论文的审查意见以及发表学术论文的原件和复印件等材料。</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t>第九条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学院（中心）将通过审查的硕士研究生基本情况在本单位公示7个工作日，无异议后，以上材料报研究生院审查。</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t>第十条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研究生院组织相关专家和部门负责人组成硕士研究生申请提前毕业专家审查委员会，对申请提前毕业硕士研究生提交的材料进行审查。经专家审查委员会审核、同意后，报学校主管领导批准。</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t>第十一条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经批准进入提前毕业程序的硕士研究生基本情况全校公示7个工作日，无异议后，报河北省教育厅备案。</w:t>
      </w:r>
    </w:p>
    <w:p w:rsidR="00727E3A" w:rsidRPr="00727E3A" w:rsidRDefault="00727E3A" w:rsidP="00727E3A">
      <w:pPr>
        <w:widowControl/>
        <w:spacing w:line="560" w:lineRule="atLeast"/>
        <w:jc w:val="center"/>
        <w:rPr>
          <w:rFonts w:ascii="微软雅黑" w:eastAsia="微软雅黑" w:hAnsi="微软雅黑" w:cs="宋体"/>
          <w:color w:val="000000"/>
          <w:kern w:val="0"/>
          <w:sz w:val="18"/>
          <w:szCs w:val="18"/>
        </w:rPr>
      </w:pPr>
      <w:r w:rsidRPr="00727E3A">
        <w:rPr>
          <w:rFonts w:ascii="仿宋_GB2312" w:eastAsia="仿宋_GB2312" w:hAnsi="微软雅黑" w:cs="宋体" w:hint="eastAsia"/>
          <w:b/>
          <w:bCs/>
          <w:color w:val="000000"/>
          <w:kern w:val="0"/>
          <w:sz w:val="36"/>
          <w:szCs w:val="36"/>
        </w:rPr>
        <w:t>第四章</w:t>
      </w:r>
      <w:r w:rsidRPr="00727E3A">
        <w:rPr>
          <w:rFonts w:ascii="仿宋_GB2312" w:eastAsia="仿宋_GB2312" w:hAnsi="微软雅黑" w:cs="宋体" w:hint="eastAsia"/>
          <w:b/>
          <w:bCs/>
          <w:color w:val="000000"/>
          <w:kern w:val="0"/>
          <w:sz w:val="36"/>
          <w:szCs w:val="36"/>
        </w:rPr>
        <w:t>  </w:t>
      </w:r>
      <w:r w:rsidRPr="00727E3A">
        <w:rPr>
          <w:rFonts w:ascii="仿宋_GB2312" w:eastAsia="仿宋_GB2312" w:hAnsi="微软雅黑" w:cs="宋体" w:hint="eastAsia"/>
          <w:b/>
          <w:bCs/>
          <w:color w:val="000000"/>
          <w:kern w:val="0"/>
          <w:sz w:val="36"/>
          <w:szCs w:val="36"/>
        </w:rPr>
        <w:t>附则</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t>第十二条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本规定由研究生院负责解释。</w:t>
      </w:r>
    </w:p>
    <w:p w:rsidR="00727E3A" w:rsidRPr="00727E3A" w:rsidRDefault="00727E3A" w:rsidP="00727E3A">
      <w:pPr>
        <w:widowControl/>
        <w:spacing w:line="560" w:lineRule="atLeast"/>
        <w:ind w:firstLine="640"/>
        <w:jc w:val="left"/>
        <w:rPr>
          <w:rFonts w:ascii="微软雅黑" w:eastAsia="微软雅黑" w:hAnsi="微软雅黑" w:cs="宋体"/>
          <w:color w:val="000000"/>
          <w:kern w:val="0"/>
          <w:sz w:val="18"/>
          <w:szCs w:val="18"/>
        </w:rPr>
      </w:pPr>
      <w:r w:rsidRPr="00727E3A">
        <w:rPr>
          <w:rFonts w:ascii="黑体" w:eastAsia="黑体" w:hAnsi="黑体" w:cs="宋体" w:hint="eastAsia"/>
          <w:color w:val="000000"/>
          <w:kern w:val="0"/>
          <w:sz w:val="36"/>
          <w:szCs w:val="36"/>
        </w:rPr>
        <w:t>第十三条</w:t>
      </w:r>
      <w:r w:rsidRPr="00727E3A">
        <w:rPr>
          <w:rFonts w:ascii="仿宋_GB2312" w:eastAsia="仿宋_GB2312" w:hAnsi="微软雅黑" w:cs="宋体" w:hint="eastAsia"/>
          <w:color w:val="000000"/>
          <w:kern w:val="0"/>
          <w:sz w:val="36"/>
          <w:szCs w:val="36"/>
        </w:rPr>
        <w:t>  </w:t>
      </w:r>
      <w:r w:rsidRPr="00727E3A">
        <w:rPr>
          <w:rFonts w:ascii="仿宋_GB2312" w:eastAsia="仿宋_GB2312" w:hAnsi="微软雅黑" w:cs="宋体" w:hint="eastAsia"/>
          <w:color w:val="000000"/>
          <w:kern w:val="0"/>
          <w:sz w:val="36"/>
          <w:szCs w:val="36"/>
        </w:rPr>
        <w:t>本规定自颁布之日起实施。</w:t>
      </w:r>
    </w:p>
    <w:p w:rsidR="00727E3A" w:rsidRPr="00727E3A" w:rsidRDefault="00727E3A" w:rsidP="00727E3A">
      <w:pPr>
        <w:widowControl/>
        <w:spacing w:line="360" w:lineRule="atLeast"/>
        <w:jc w:val="left"/>
        <w:rPr>
          <w:rFonts w:ascii="微软雅黑" w:eastAsia="微软雅黑" w:hAnsi="微软雅黑" w:cs="宋体"/>
          <w:color w:val="000000"/>
          <w:kern w:val="0"/>
          <w:sz w:val="18"/>
          <w:szCs w:val="18"/>
        </w:rPr>
      </w:pPr>
      <w:r w:rsidRPr="00727E3A">
        <w:rPr>
          <w:rFonts w:ascii="仿宋" w:eastAsia="仿宋" w:hAnsi="仿宋" w:cs="宋体" w:hint="eastAsia"/>
          <w:b/>
          <w:bCs/>
          <w:color w:val="000000"/>
          <w:kern w:val="0"/>
          <w:sz w:val="32"/>
          <w:szCs w:val="32"/>
        </w:rPr>
        <w:t>附表：</w:t>
      </w:r>
      <w:r w:rsidRPr="00727E3A">
        <w:rPr>
          <w:rFonts w:ascii="华文仿宋" w:eastAsia="华文仿宋" w:hAnsi="华文仿宋" w:cs="宋体" w:hint="eastAsia"/>
          <w:b/>
          <w:bCs/>
          <w:color w:val="000000"/>
          <w:kern w:val="0"/>
          <w:sz w:val="32"/>
          <w:szCs w:val="32"/>
        </w:rPr>
        <w:t>申请提前毕业硕士研究生科研成果分类表</w:t>
      </w:r>
    </w:p>
    <w:tbl>
      <w:tblPr>
        <w:tblW w:w="9549" w:type="dxa"/>
        <w:jc w:val="center"/>
        <w:tblCellMar>
          <w:left w:w="0" w:type="dxa"/>
          <w:right w:w="0" w:type="dxa"/>
        </w:tblCellMar>
        <w:tblLook w:val="04A0" w:firstRow="1" w:lastRow="0" w:firstColumn="1" w:lastColumn="0" w:noHBand="0" w:noVBand="1"/>
      </w:tblPr>
      <w:tblGrid>
        <w:gridCol w:w="983"/>
        <w:gridCol w:w="1417"/>
        <w:gridCol w:w="7149"/>
      </w:tblGrid>
      <w:tr w:rsidR="00727E3A" w:rsidRPr="00727E3A" w:rsidTr="00DE27AA">
        <w:trPr>
          <w:jc w:val="center"/>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center"/>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lastRenderedPageBreak/>
              <w:t>一类</w:t>
            </w:r>
          </w:p>
        </w:tc>
        <w:tc>
          <w:tcPr>
            <w:tcW w:w="14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center"/>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社会科学</w:t>
            </w:r>
          </w:p>
        </w:tc>
        <w:tc>
          <w:tcPr>
            <w:tcW w:w="71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DE27AA">
            <w:pPr>
              <w:widowControl/>
              <w:adjustRightInd w:val="0"/>
              <w:snapToGrid w:val="0"/>
              <w:jc w:val="left"/>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《中国社会科学》；CSSCI专业期刊各学科第1-6名；</w:t>
            </w:r>
          </w:p>
          <w:p w:rsidR="00727E3A" w:rsidRPr="00727E3A" w:rsidRDefault="00727E3A" w:rsidP="00DE27AA">
            <w:pPr>
              <w:widowControl/>
              <w:adjustRightInd w:val="0"/>
              <w:snapToGrid w:val="0"/>
              <w:jc w:val="left"/>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《新华文摘》（全文转载）；</w:t>
            </w:r>
          </w:p>
          <w:p w:rsidR="00727E3A" w:rsidRPr="00727E3A" w:rsidRDefault="00727E3A" w:rsidP="00DE27AA">
            <w:pPr>
              <w:widowControl/>
              <w:adjustRightInd w:val="0"/>
              <w:snapToGrid w:val="0"/>
              <w:jc w:val="left"/>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SSCI（Social Science Citation Index）；</w:t>
            </w:r>
          </w:p>
          <w:p w:rsidR="00727E3A" w:rsidRPr="00727E3A" w:rsidRDefault="00727E3A" w:rsidP="00DE27AA">
            <w:pPr>
              <w:widowControl/>
              <w:adjustRightInd w:val="0"/>
              <w:snapToGrid w:val="0"/>
              <w:jc w:val="left"/>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《人民日报》、《光明日报》（理论版，2000字以上学术论文）</w:t>
            </w:r>
          </w:p>
        </w:tc>
      </w:tr>
      <w:tr w:rsidR="00727E3A" w:rsidRPr="00727E3A" w:rsidTr="00DE27AA">
        <w:trPr>
          <w:jc w:val="center"/>
        </w:trPr>
        <w:tc>
          <w:tcPr>
            <w:tcW w:w="983" w:type="dxa"/>
            <w:vMerge/>
            <w:tcBorders>
              <w:top w:val="single" w:sz="8" w:space="0" w:color="000000"/>
              <w:left w:val="single" w:sz="8" w:space="0" w:color="000000"/>
              <w:bottom w:val="single" w:sz="8" w:space="0" w:color="000000"/>
              <w:right w:val="single" w:sz="8" w:space="0" w:color="000000"/>
            </w:tcBorders>
            <w:vAlign w:val="center"/>
            <w:hideMark/>
          </w:tcPr>
          <w:p w:rsidR="00727E3A" w:rsidRPr="00727E3A" w:rsidRDefault="00727E3A" w:rsidP="00727E3A">
            <w:pPr>
              <w:widowControl/>
              <w:jc w:val="left"/>
              <w:rPr>
                <w:rFonts w:ascii="宋体" w:eastAsia="宋体" w:hAnsi="宋体" w:cs="宋体"/>
                <w:kern w:val="0"/>
                <w:sz w:val="18"/>
                <w:szCs w:val="18"/>
              </w:rPr>
            </w:pP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center"/>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自然科学</w:t>
            </w:r>
          </w:p>
        </w:tc>
        <w:tc>
          <w:tcPr>
            <w:tcW w:w="7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left"/>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在JCR一区期刊上发表的学术论文</w:t>
            </w:r>
          </w:p>
        </w:tc>
      </w:tr>
      <w:tr w:rsidR="00727E3A" w:rsidRPr="00727E3A" w:rsidTr="00DE27AA">
        <w:trPr>
          <w:jc w:val="center"/>
        </w:trPr>
        <w:tc>
          <w:tcPr>
            <w:tcW w:w="983"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center"/>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二类</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center"/>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社会科学</w:t>
            </w:r>
          </w:p>
        </w:tc>
        <w:tc>
          <w:tcPr>
            <w:tcW w:w="7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left"/>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CSSCI</w:t>
            </w:r>
            <w:proofErr w:type="gramStart"/>
            <w:r w:rsidRPr="00727E3A">
              <w:rPr>
                <w:rFonts w:ascii="华文仿宋" w:eastAsia="华文仿宋" w:hAnsi="华文仿宋" w:cs="宋体" w:hint="eastAsia"/>
                <w:color w:val="000000"/>
                <w:kern w:val="0"/>
                <w:sz w:val="24"/>
                <w:szCs w:val="24"/>
              </w:rPr>
              <w:t>源刊论文</w:t>
            </w:r>
            <w:proofErr w:type="gramEnd"/>
          </w:p>
        </w:tc>
      </w:tr>
      <w:tr w:rsidR="00727E3A" w:rsidRPr="00727E3A" w:rsidTr="00DE27AA">
        <w:trPr>
          <w:jc w:val="center"/>
        </w:trPr>
        <w:tc>
          <w:tcPr>
            <w:tcW w:w="983" w:type="dxa"/>
            <w:vMerge/>
            <w:tcBorders>
              <w:top w:val="nil"/>
              <w:left w:val="single" w:sz="8" w:space="0" w:color="000000"/>
              <w:bottom w:val="single" w:sz="8" w:space="0" w:color="000000"/>
              <w:right w:val="single" w:sz="8" w:space="0" w:color="000000"/>
            </w:tcBorders>
            <w:vAlign w:val="center"/>
            <w:hideMark/>
          </w:tcPr>
          <w:p w:rsidR="00727E3A" w:rsidRPr="00727E3A" w:rsidRDefault="00727E3A" w:rsidP="00727E3A">
            <w:pPr>
              <w:widowControl/>
              <w:jc w:val="left"/>
              <w:rPr>
                <w:rFonts w:ascii="宋体" w:eastAsia="宋体" w:hAnsi="宋体" w:cs="宋体"/>
                <w:kern w:val="0"/>
                <w:sz w:val="18"/>
                <w:szCs w:val="18"/>
              </w:rPr>
            </w:pP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center"/>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自然科学</w:t>
            </w:r>
          </w:p>
        </w:tc>
        <w:tc>
          <w:tcPr>
            <w:tcW w:w="7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DE27AA">
            <w:pPr>
              <w:widowControl/>
              <w:adjustRightInd w:val="0"/>
              <w:snapToGrid w:val="0"/>
              <w:jc w:val="left"/>
              <w:rPr>
                <w:rFonts w:ascii="华文仿宋" w:eastAsia="华文仿宋" w:hAnsi="华文仿宋" w:cs="宋体"/>
                <w:color w:val="000000"/>
                <w:kern w:val="0"/>
                <w:sz w:val="24"/>
                <w:szCs w:val="24"/>
              </w:rPr>
            </w:pPr>
            <w:r w:rsidRPr="00727E3A">
              <w:rPr>
                <w:rFonts w:ascii="华文仿宋" w:eastAsia="华文仿宋" w:hAnsi="华文仿宋" w:cs="宋体" w:hint="eastAsia"/>
                <w:color w:val="000000"/>
                <w:kern w:val="0"/>
                <w:sz w:val="24"/>
                <w:szCs w:val="24"/>
              </w:rPr>
              <w:t>在JCR二区期刊上发表的学术论文；</w:t>
            </w:r>
          </w:p>
          <w:p w:rsidR="00727E3A" w:rsidRPr="00727E3A" w:rsidRDefault="00727E3A" w:rsidP="00DE27AA">
            <w:pPr>
              <w:widowControl/>
              <w:adjustRightInd w:val="0"/>
              <w:snapToGrid w:val="0"/>
              <w:jc w:val="left"/>
              <w:rPr>
                <w:rFonts w:ascii="华文仿宋" w:eastAsia="华文仿宋" w:hAnsi="华文仿宋" w:cs="宋体"/>
                <w:color w:val="000000"/>
                <w:kern w:val="0"/>
                <w:sz w:val="24"/>
                <w:szCs w:val="24"/>
              </w:rPr>
            </w:pPr>
            <w:r w:rsidRPr="00727E3A">
              <w:rPr>
                <w:rFonts w:ascii="华文仿宋" w:eastAsia="华文仿宋" w:hAnsi="华文仿宋" w:cs="宋体" w:hint="eastAsia"/>
                <w:color w:val="000000"/>
                <w:kern w:val="0"/>
                <w:sz w:val="24"/>
                <w:szCs w:val="24"/>
              </w:rPr>
              <w:t>期刊上发表的SCIE学术论文；</w:t>
            </w:r>
          </w:p>
          <w:p w:rsidR="00727E3A" w:rsidRPr="00727E3A" w:rsidRDefault="00727E3A" w:rsidP="00DE27AA">
            <w:pPr>
              <w:widowControl/>
              <w:adjustRightInd w:val="0"/>
              <w:snapToGrid w:val="0"/>
              <w:jc w:val="left"/>
              <w:rPr>
                <w:rFonts w:ascii="华文仿宋" w:eastAsia="华文仿宋" w:hAnsi="华文仿宋" w:cs="宋体"/>
                <w:color w:val="000000"/>
                <w:kern w:val="0"/>
                <w:sz w:val="24"/>
                <w:szCs w:val="24"/>
              </w:rPr>
            </w:pPr>
            <w:r w:rsidRPr="00727E3A">
              <w:rPr>
                <w:rFonts w:ascii="华文仿宋" w:eastAsia="华文仿宋" w:hAnsi="华文仿宋" w:cs="宋体" w:hint="eastAsia"/>
                <w:color w:val="000000"/>
                <w:kern w:val="0"/>
                <w:sz w:val="24"/>
                <w:szCs w:val="24"/>
              </w:rPr>
              <w:t>JCR一、二区之外的单篇SCI论文自发表之日起一年内</w:t>
            </w:r>
          </w:p>
          <w:p w:rsidR="00727E3A" w:rsidRPr="00727E3A" w:rsidRDefault="00727E3A" w:rsidP="00DE27AA">
            <w:pPr>
              <w:widowControl/>
              <w:adjustRightInd w:val="0"/>
              <w:snapToGrid w:val="0"/>
              <w:jc w:val="left"/>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Web Science他引次数达到10次以上</w:t>
            </w:r>
          </w:p>
        </w:tc>
      </w:tr>
      <w:tr w:rsidR="00727E3A" w:rsidRPr="00727E3A" w:rsidTr="00DE27AA">
        <w:trPr>
          <w:jc w:val="center"/>
        </w:trPr>
        <w:tc>
          <w:tcPr>
            <w:tcW w:w="983"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center"/>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三类</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center"/>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社会科学</w:t>
            </w:r>
          </w:p>
        </w:tc>
        <w:tc>
          <w:tcPr>
            <w:tcW w:w="7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left"/>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CSSCI辑刊和扩展版论文</w:t>
            </w:r>
          </w:p>
        </w:tc>
      </w:tr>
      <w:tr w:rsidR="00727E3A" w:rsidRPr="00727E3A" w:rsidTr="00DE27AA">
        <w:trPr>
          <w:jc w:val="center"/>
        </w:trPr>
        <w:tc>
          <w:tcPr>
            <w:tcW w:w="983" w:type="dxa"/>
            <w:vMerge/>
            <w:tcBorders>
              <w:top w:val="nil"/>
              <w:left w:val="single" w:sz="8" w:space="0" w:color="000000"/>
              <w:bottom w:val="single" w:sz="8" w:space="0" w:color="000000"/>
              <w:right w:val="single" w:sz="8" w:space="0" w:color="000000"/>
            </w:tcBorders>
            <w:vAlign w:val="center"/>
            <w:hideMark/>
          </w:tcPr>
          <w:p w:rsidR="00727E3A" w:rsidRPr="00727E3A" w:rsidRDefault="00727E3A" w:rsidP="00727E3A">
            <w:pPr>
              <w:widowControl/>
              <w:jc w:val="left"/>
              <w:rPr>
                <w:rFonts w:ascii="宋体" w:eastAsia="宋体" w:hAnsi="宋体" w:cs="宋体"/>
                <w:kern w:val="0"/>
                <w:sz w:val="18"/>
                <w:szCs w:val="18"/>
              </w:rPr>
            </w:pP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center"/>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自然科学</w:t>
            </w:r>
          </w:p>
        </w:tc>
        <w:tc>
          <w:tcPr>
            <w:tcW w:w="7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727E3A" w:rsidRPr="00727E3A" w:rsidRDefault="00727E3A" w:rsidP="00727E3A">
            <w:pPr>
              <w:widowControl/>
              <w:jc w:val="left"/>
              <w:rPr>
                <w:rFonts w:ascii="宋体" w:eastAsia="宋体" w:hAnsi="宋体" w:cs="宋体"/>
                <w:kern w:val="0"/>
                <w:sz w:val="18"/>
                <w:szCs w:val="18"/>
              </w:rPr>
            </w:pPr>
            <w:r w:rsidRPr="00727E3A">
              <w:rPr>
                <w:rFonts w:ascii="华文仿宋" w:eastAsia="华文仿宋" w:hAnsi="华文仿宋" w:cs="宋体" w:hint="eastAsia"/>
                <w:color w:val="000000"/>
                <w:kern w:val="0"/>
                <w:sz w:val="24"/>
                <w:szCs w:val="24"/>
              </w:rPr>
              <w:t>SCI期刊论文（IF&gt;1.0）；EI期刊论文</w:t>
            </w:r>
          </w:p>
        </w:tc>
      </w:tr>
    </w:tbl>
    <w:p w:rsidR="00727E3A" w:rsidRPr="00727E3A" w:rsidRDefault="00727E3A" w:rsidP="00DE27AA">
      <w:pPr>
        <w:widowControl/>
        <w:spacing w:line="360" w:lineRule="atLeast"/>
        <w:jc w:val="left"/>
        <w:rPr>
          <w:rFonts w:ascii="微软雅黑" w:eastAsia="微软雅黑" w:hAnsi="微软雅黑" w:cs="宋体"/>
          <w:color w:val="000000"/>
          <w:kern w:val="0"/>
          <w:sz w:val="18"/>
          <w:szCs w:val="18"/>
        </w:rPr>
      </w:pPr>
      <w:r w:rsidRPr="00727E3A">
        <w:rPr>
          <w:rFonts w:ascii="华文仿宋" w:eastAsia="华文仿宋" w:hAnsi="华文仿宋" w:cs="宋体" w:hint="eastAsia"/>
          <w:b/>
          <w:bCs/>
          <w:color w:val="000000"/>
          <w:kern w:val="0"/>
          <w:sz w:val="36"/>
          <w:szCs w:val="36"/>
        </w:rPr>
        <w:t>注：以上分级仅适用于申请提前毕业硕士研究生科研成果。</w:t>
      </w:r>
    </w:p>
    <w:p w:rsidR="00C52AAD" w:rsidRDefault="00C52AAD"/>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 w:rsidR="00EA50D2" w:rsidRDefault="00EA50D2">
      <w:pPr>
        <w:rPr>
          <w:rFonts w:hint="eastAsia"/>
        </w:rPr>
      </w:pPr>
    </w:p>
    <w:p w:rsidR="009F3291" w:rsidRDefault="009F3291">
      <w:pPr>
        <w:rPr>
          <w:rFonts w:hint="eastAsia"/>
        </w:rPr>
      </w:pPr>
    </w:p>
    <w:p w:rsidR="009F3291" w:rsidRDefault="009F3291">
      <w:pPr>
        <w:rPr>
          <w:rFonts w:hint="eastAsia"/>
        </w:rPr>
      </w:pPr>
    </w:p>
    <w:p w:rsidR="009F3291" w:rsidRDefault="009F3291">
      <w:pPr>
        <w:rPr>
          <w:rFonts w:hint="eastAsia"/>
        </w:rPr>
      </w:pPr>
    </w:p>
    <w:p w:rsidR="009F3291" w:rsidRDefault="009F3291" w:rsidP="009F3291">
      <w:pPr>
        <w:jc w:val="center"/>
        <w:rPr>
          <w:rFonts w:hint="eastAsia"/>
        </w:rPr>
      </w:pPr>
      <w:bookmarkStart w:id="0" w:name="_GoBack"/>
      <w:r>
        <w:rPr>
          <w:rFonts w:hint="eastAsia"/>
          <w:b/>
          <w:sz w:val="30"/>
        </w:rPr>
        <w:lastRenderedPageBreak/>
        <w:t>河北大学硕士研究生提前毕业申请审批表</w:t>
      </w:r>
      <w:r>
        <w:rPr>
          <w:rFonts w:hint="eastAsia"/>
        </w:rPr>
        <w:t xml:space="preserve"> </w:t>
      </w:r>
    </w:p>
    <w:tbl>
      <w:tblPr>
        <w:tblW w:w="0" w:type="auto"/>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45"/>
        <w:gridCol w:w="1575"/>
        <w:gridCol w:w="1080"/>
        <w:gridCol w:w="1260"/>
        <w:gridCol w:w="1620"/>
        <w:gridCol w:w="2520"/>
      </w:tblGrid>
      <w:tr w:rsidR="009F3291" w:rsidTr="009F3291">
        <w:tblPrEx>
          <w:tblCellMar>
            <w:top w:w="0" w:type="dxa"/>
            <w:bottom w:w="0" w:type="dxa"/>
          </w:tblCellMar>
        </w:tblPrEx>
        <w:trPr>
          <w:cantSplit/>
          <w:trHeight w:val="660"/>
          <w:jc w:val="center"/>
        </w:trPr>
        <w:tc>
          <w:tcPr>
            <w:tcW w:w="750" w:type="dxa"/>
            <w:gridSpan w:val="2"/>
            <w:vAlign w:val="center"/>
          </w:tcPr>
          <w:p w:rsidR="009F3291" w:rsidRDefault="009F3291" w:rsidP="00DC7907">
            <w:pPr>
              <w:jc w:val="center"/>
              <w:rPr>
                <w:rFonts w:hint="eastAsia"/>
              </w:rPr>
            </w:pPr>
            <w:r>
              <w:rPr>
                <w:rFonts w:hint="eastAsia"/>
              </w:rPr>
              <w:t>姓</w:t>
            </w:r>
            <w:r>
              <w:rPr>
                <w:rFonts w:hint="eastAsia"/>
                <w:sz w:val="18"/>
              </w:rPr>
              <w:t xml:space="preserve"> </w:t>
            </w:r>
            <w:r>
              <w:rPr>
                <w:rFonts w:hint="eastAsia"/>
              </w:rPr>
              <w:t>名</w:t>
            </w:r>
          </w:p>
        </w:tc>
        <w:tc>
          <w:tcPr>
            <w:tcW w:w="1575" w:type="dxa"/>
            <w:vAlign w:val="center"/>
          </w:tcPr>
          <w:p w:rsidR="009F3291" w:rsidRDefault="009F3291" w:rsidP="00DC7907">
            <w:pPr>
              <w:jc w:val="center"/>
              <w:rPr>
                <w:rFonts w:hint="eastAsia"/>
                <w:sz w:val="28"/>
              </w:rPr>
            </w:pPr>
          </w:p>
        </w:tc>
        <w:tc>
          <w:tcPr>
            <w:tcW w:w="1080" w:type="dxa"/>
            <w:vAlign w:val="center"/>
          </w:tcPr>
          <w:p w:rsidR="009F3291" w:rsidRDefault="009F3291" w:rsidP="00DC7907">
            <w:pPr>
              <w:jc w:val="center"/>
              <w:rPr>
                <w:rFonts w:hint="eastAsia"/>
              </w:rPr>
            </w:pPr>
            <w:r>
              <w:rPr>
                <w:rFonts w:hint="eastAsia"/>
              </w:rPr>
              <w:t>性</w:t>
            </w:r>
            <w:r>
              <w:rPr>
                <w:rFonts w:hint="eastAsia"/>
                <w:sz w:val="18"/>
              </w:rPr>
              <w:t xml:space="preserve"> </w:t>
            </w:r>
            <w:r>
              <w:rPr>
                <w:rFonts w:hint="eastAsia"/>
              </w:rPr>
              <w:t>别</w:t>
            </w:r>
          </w:p>
        </w:tc>
        <w:tc>
          <w:tcPr>
            <w:tcW w:w="1260" w:type="dxa"/>
            <w:vAlign w:val="center"/>
          </w:tcPr>
          <w:p w:rsidR="009F3291" w:rsidRDefault="009F3291" w:rsidP="00DC7907">
            <w:pPr>
              <w:jc w:val="center"/>
              <w:rPr>
                <w:rFonts w:hint="eastAsia"/>
              </w:rPr>
            </w:pPr>
          </w:p>
        </w:tc>
        <w:tc>
          <w:tcPr>
            <w:tcW w:w="1620" w:type="dxa"/>
            <w:vAlign w:val="center"/>
          </w:tcPr>
          <w:p w:rsidR="009F3291" w:rsidRDefault="009F3291" w:rsidP="00DC7907">
            <w:pPr>
              <w:jc w:val="center"/>
              <w:rPr>
                <w:rFonts w:hint="eastAsia"/>
              </w:rPr>
            </w:pPr>
            <w:r>
              <w:rPr>
                <w:rFonts w:hint="eastAsia"/>
              </w:rPr>
              <w:t>是否已联系工作单位</w:t>
            </w:r>
          </w:p>
        </w:tc>
        <w:tc>
          <w:tcPr>
            <w:tcW w:w="2520" w:type="dxa"/>
            <w:vAlign w:val="center"/>
          </w:tcPr>
          <w:p w:rsidR="009F3291" w:rsidRDefault="009F3291" w:rsidP="00DC7907">
            <w:pPr>
              <w:jc w:val="center"/>
              <w:rPr>
                <w:rFonts w:hint="eastAsia"/>
                <w:sz w:val="28"/>
              </w:rPr>
            </w:pPr>
          </w:p>
        </w:tc>
      </w:tr>
      <w:tr w:rsidR="009F3291" w:rsidTr="009F3291">
        <w:tblPrEx>
          <w:tblCellMar>
            <w:top w:w="0" w:type="dxa"/>
            <w:bottom w:w="0" w:type="dxa"/>
          </w:tblCellMar>
        </w:tblPrEx>
        <w:trPr>
          <w:cantSplit/>
          <w:trHeight w:val="660"/>
          <w:jc w:val="center"/>
        </w:trPr>
        <w:tc>
          <w:tcPr>
            <w:tcW w:w="2325" w:type="dxa"/>
            <w:gridSpan w:val="3"/>
            <w:vAlign w:val="center"/>
          </w:tcPr>
          <w:p w:rsidR="009F3291" w:rsidRPr="00C55B4A" w:rsidRDefault="009F3291" w:rsidP="00DC7907">
            <w:pPr>
              <w:jc w:val="center"/>
              <w:rPr>
                <w:rFonts w:hint="eastAsia"/>
              </w:rPr>
            </w:pPr>
            <w:r>
              <w:rPr>
                <w:rFonts w:hint="eastAsia"/>
              </w:rPr>
              <w:t>所在学院（中心）</w:t>
            </w:r>
          </w:p>
        </w:tc>
        <w:tc>
          <w:tcPr>
            <w:tcW w:w="2340" w:type="dxa"/>
            <w:gridSpan w:val="2"/>
            <w:vAlign w:val="center"/>
          </w:tcPr>
          <w:p w:rsidR="009F3291" w:rsidRDefault="009F3291" w:rsidP="00DC7907">
            <w:pPr>
              <w:jc w:val="center"/>
              <w:rPr>
                <w:rFonts w:hint="eastAsia"/>
              </w:rPr>
            </w:pPr>
          </w:p>
        </w:tc>
        <w:tc>
          <w:tcPr>
            <w:tcW w:w="1620" w:type="dxa"/>
            <w:vAlign w:val="center"/>
          </w:tcPr>
          <w:p w:rsidR="009F3291" w:rsidRDefault="009F3291" w:rsidP="00DC7907">
            <w:pPr>
              <w:jc w:val="center"/>
              <w:rPr>
                <w:rFonts w:hint="eastAsia"/>
              </w:rPr>
            </w:pPr>
            <w:r>
              <w:rPr>
                <w:rFonts w:hint="eastAsia"/>
              </w:rPr>
              <w:t>学号</w:t>
            </w:r>
          </w:p>
        </w:tc>
        <w:tc>
          <w:tcPr>
            <w:tcW w:w="2520" w:type="dxa"/>
            <w:vAlign w:val="center"/>
          </w:tcPr>
          <w:p w:rsidR="009F3291" w:rsidRPr="00C55B4A" w:rsidRDefault="009F3291" w:rsidP="00DC7907">
            <w:pPr>
              <w:jc w:val="center"/>
              <w:rPr>
                <w:rFonts w:hint="eastAsia"/>
              </w:rPr>
            </w:pPr>
          </w:p>
        </w:tc>
      </w:tr>
      <w:tr w:rsidR="009F3291" w:rsidTr="009F3291">
        <w:tblPrEx>
          <w:tblCellMar>
            <w:top w:w="0" w:type="dxa"/>
            <w:bottom w:w="0" w:type="dxa"/>
          </w:tblCellMar>
        </w:tblPrEx>
        <w:trPr>
          <w:cantSplit/>
          <w:trHeight w:val="660"/>
          <w:jc w:val="center"/>
        </w:trPr>
        <w:tc>
          <w:tcPr>
            <w:tcW w:w="705" w:type="dxa"/>
            <w:vAlign w:val="center"/>
          </w:tcPr>
          <w:p w:rsidR="009F3291" w:rsidRPr="00C55B4A" w:rsidRDefault="009F3291" w:rsidP="00DC7907">
            <w:pPr>
              <w:jc w:val="center"/>
              <w:rPr>
                <w:rFonts w:hint="eastAsia"/>
              </w:rPr>
            </w:pPr>
            <w:r>
              <w:rPr>
                <w:rFonts w:hint="eastAsia"/>
              </w:rPr>
              <w:t>专业</w:t>
            </w:r>
          </w:p>
        </w:tc>
        <w:tc>
          <w:tcPr>
            <w:tcW w:w="3960" w:type="dxa"/>
            <w:gridSpan w:val="4"/>
            <w:vAlign w:val="center"/>
          </w:tcPr>
          <w:p w:rsidR="009F3291" w:rsidRPr="00C55B4A" w:rsidRDefault="009F3291" w:rsidP="00DC7907">
            <w:pPr>
              <w:jc w:val="center"/>
              <w:rPr>
                <w:rFonts w:hint="eastAsia"/>
              </w:rPr>
            </w:pPr>
          </w:p>
        </w:tc>
        <w:tc>
          <w:tcPr>
            <w:tcW w:w="1620" w:type="dxa"/>
            <w:vAlign w:val="center"/>
          </w:tcPr>
          <w:p w:rsidR="009F3291" w:rsidRPr="00C55B4A" w:rsidRDefault="009F3291" w:rsidP="00DC7907">
            <w:pPr>
              <w:jc w:val="center"/>
              <w:rPr>
                <w:rFonts w:hint="eastAsia"/>
              </w:rPr>
            </w:pPr>
            <w:r w:rsidRPr="00C55B4A">
              <w:rPr>
                <w:rFonts w:hint="eastAsia"/>
              </w:rPr>
              <w:t>入学时间</w:t>
            </w:r>
          </w:p>
        </w:tc>
        <w:tc>
          <w:tcPr>
            <w:tcW w:w="2520" w:type="dxa"/>
            <w:vAlign w:val="center"/>
          </w:tcPr>
          <w:p w:rsidR="009F3291" w:rsidRPr="00C55B4A" w:rsidRDefault="009F3291" w:rsidP="00DC7907">
            <w:pPr>
              <w:jc w:val="center"/>
              <w:rPr>
                <w:rFonts w:hint="eastAsia"/>
              </w:rPr>
            </w:pPr>
          </w:p>
        </w:tc>
      </w:tr>
      <w:tr w:rsidR="009F3291" w:rsidTr="009F3291">
        <w:tblPrEx>
          <w:tblCellMar>
            <w:top w:w="0" w:type="dxa"/>
            <w:bottom w:w="0" w:type="dxa"/>
          </w:tblCellMar>
        </w:tblPrEx>
        <w:trPr>
          <w:trHeight w:val="5464"/>
          <w:jc w:val="center"/>
        </w:trPr>
        <w:tc>
          <w:tcPr>
            <w:tcW w:w="8805" w:type="dxa"/>
            <w:gridSpan w:val="7"/>
          </w:tcPr>
          <w:p w:rsidR="009F3291" w:rsidRDefault="009F3291" w:rsidP="00DC7907">
            <w:pPr>
              <w:rPr>
                <w:rFonts w:hint="eastAsia"/>
              </w:rPr>
            </w:pPr>
            <w:r>
              <w:rPr>
                <w:rFonts w:hint="eastAsia"/>
              </w:rPr>
              <w:t>申请理由（政治思想表现、完成培养计划及成绩排名情况、获奖学金、发表论文及</w:t>
            </w:r>
            <w:proofErr w:type="gramStart"/>
            <w:r>
              <w:rPr>
                <w:rFonts w:hint="eastAsia"/>
              </w:rPr>
              <w:t>获科研</w:t>
            </w:r>
            <w:proofErr w:type="gramEnd"/>
            <w:r>
              <w:rPr>
                <w:rFonts w:hint="eastAsia"/>
              </w:rPr>
              <w:t>奖等情况）：</w:t>
            </w: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r>
              <w:rPr>
                <w:rFonts w:hint="eastAsia"/>
              </w:rPr>
              <w:t xml:space="preserve">                                    </w:t>
            </w:r>
            <w:r>
              <w:rPr>
                <w:rFonts w:hint="eastAsia"/>
              </w:rPr>
              <w:t>申请人签字：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F3291" w:rsidTr="009F3291">
        <w:tblPrEx>
          <w:tblCellMar>
            <w:top w:w="0" w:type="dxa"/>
            <w:bottom w:w="0" w:type="dxa"/>
          </w:tblCellMar>
        </w:tblPrEx>
        <w:trPr>
          <w:trHeight w:val="2010"/>
          <w:jc w:val="center"/>
        </w:trPr>
        <w:tc>
          <w:tcPr>
            <w:tcW w:w="8805" w:type="dxa"/>
            <w:gridSpan w:val="7"/>
          </w:tcPr>
          <w:p w:rsidR="009F3291" w:rsidRDefault="009F3291" w:rsidP="00DC7907">
            <w:pPr>
              <w:rPr>
                <w:rFonts w:hint="eastAsia"/>
              </w:rPr>
            </w:pPr>
            <w:r>
              <w:rPr>
                <w:rFonts w:hint="eastAsia"/>
              </w:rPr>
              <w:t>导师意见：</w:t>
            </w: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r>
              <w:rPr>
                <w:rFonts w:hint="eastAsia"/>
              </w:rPr>
              <w:t xml:space="preserve">       </w:t>
            </w:r>
          </w:p>
          <w:p w:rsidR="009F3291" w:rsidRDefault="009F3291" w:rsidP="00DC7907">
            <w:pPr>
              <w:rPr>
                <w:rFonts w:hint="eastAsia"/>
              </w:rPr>
            </w:pPr>
            <w:r>
              <w:rPr>
                <w:rFonts w:hint="eastAsia"/>
              </w:rPr>
              <w:t xml:space="preserve">                                      </w:t>
            </w:r>
            <w:r>
              <w:rPr>
                <w:rFonts w:hint="eastAsia"/>
              </w:rPr>
              <w:t>导师签字：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F3291" w:rsidTr="009F3291">
        <w:tblPrEx>
          <w:tblCellMar>
            <w:top w:w="0" w:type="dxa"/>
            <w:bottom w:w="0" w:type="dxa"/>
          </w:tblCellMar>
        </w:tblPrEx>
        <w:trPr>
          <w:trHeight w:val="2942"/>
          <w:jc w:val="center"/>
        </w:trPr>
        <w:tc>
          <w:tcPr>
            <w:tcW w:w="8805" w:type="dxa"/>
            <w:gridSpan w:val="7"/>
          </w:tcPr>
          <w:p w:rsidR="009F3291" w:rsidRDefault="009F3291" w:rsidP="00DC7907">
            <w:pPr>
              <w:rPr>
                <w:rFonts w:hint="eastAsia"/>
              </w:rPr>
            </w:pPr>
            <w:r>
              <w:rPr>
                <w:rFonts w:hint="eastAsia"/>
              </w:rPr>
              <w:t>所在学院（中心）意见：</w:t>
            </w: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r>
              <w:rPr>
                <w:rFonts w:hint="eastAsia"/>
              </w:rPr>
              <w:t xml:space="preserve">                                                      </w:t>
            </w:r>
            <w:r>
              <w:rPr>
                <w:rFonts w:hint="eastAsia"/>
              </w:rPr>
              <w:t>（公章）</w:t>
            </w:r>
          </w:p>
          <w:p w:rsidR="009F3291" w:rsidRDefault="009F3291" w:rsidP="00DC7907">
            <w:pPr>
              <w:rPr>
                <w:rFonts w:hint="eastAsia"/>
              </w:rPr>
            </w:pPr>
            <w:r>
              <w:rPr>
                <w:rFonts w:hint="eastAsia"/>
              </w:rPr>
              <w:t xml:space="preserve">                                    </w:t>
            </w:r>
            <w:r>
              <w:rPr>
                <w:rFonts w:hint="eastAsia"/>
              </w:rPr>
              <w:t>负责人签字：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F3291" w:rsidRDefault="009F3291" w:rsidP="009F3291">
      <w:pPr>
        <w:widowControl/>
        <w:spacing w:line="460" w:lineRule="exact"/>
        <w:rPr>
          <w:rFonts w:ascii="宋体" w:hAnsi="宋体" w:cs="宋体"/>
          <w:color w:val="000000"/>
          <w:kern w:val="0"/>
          <w:sz w:val="24"/>
        </w:rPr>
      </w:pPr>
    </w:p>
    <w:p w:rsidR="009F3291" w:rsidRDefault="009F3291" w:rsidP="009F3291">
      <w:pPr>
        <w:jc w:val="center"/>
        <w:rPr>
          <w:rFonts w:hint="eastAsia"/>
        </w:rPr>
      </w:pPr>
      <w:r>
        <w:rPr>
          <w:rFonts w:ascii="宋体" w:hAnsi="宋体" w:cs="宋体"/>
          <w:color w:val="000000"/>
          <w:kern w:val="0"/>
          <w:sz w:val="24"/>
        </w:rPr>
        <w:br w:type="page"/>
      </w:r>
      <w:r>
        <w:rPr>
          <w:rFonts w:hint="eastAsia"/>
        </w:rPr>
        <w:lastRenderedPageBreak/>
        <w:t xml:space="preserve">                                                     </w:t>
      </w:r>
    </w:p>
    <w:tbl>
      <w:tblPr>
        <w:tblW w:w="0" w:type="auto"/>
        <w:jc w:val="center"/>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5"/>
      </w:tblGrid>
      <w:tr w:rsidR="009F3291" w:rsidTr="009F3291">
        <w:tblPrEx>
          <w:tblCellMar>
            <w:top w:w="0" w:type="dxa"/>
            <w:bottom w:w="0" w:type="dxa"/>
          </w:tblCellMar>
        </w:tblPrEx>
        <w:trPr>
          <w:trHeight w:val="4186"/>
          <w:jc w:val="center"/>
        </w:trPr>
        <w:tc>
          <w:tcPr>
            <w:tcW w:w="8805" w:type="dxa"/>
          </w:tcPr>
          <w:p w:rsidR="009F3291" w:rsidRDefault="009F3291" w:rsidP="00DC7907">
            <w:pPr>
              <w:rPr>
                <w:rFonts w:hint="eastAsia"/>
              </w:rPr>
            </w:pPr>
            <w:r w:rsidRPr="00C55B4A">
              <w:rPr>
                <w:rFonts w:hint="eastAsia"/>
              </w:rPr>
              <w:t>研究生提前毕业专家审查委员会</w:t>
            </w:r>
            <w:r>
              <w:rPr>
                <w:rFonts w:hint="eastAsia"/>
              </w:rPr>
              <w:t>意见：</w:t>
            </w: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r>
              <w:rPr>
                <w:rFonts w:hint="eastAsia"/>
              </w:rPr>
              <w:t xml:space="preserve">                                      </w:t>
            </w:r>
          </w:p>
          <w:p w:rsidR="009F3291" w:rsidRDefault="009F3291" w:rsidP="00DC7907">
            <w:pPr>
              <w:ind w:firstLine="435"/>
              <w:rPr>
                <w:rFonts w:hint="eastAsia"/>
              </w:rPr>
            </w:pPr>
            <w:r>
              <w:rPr>
                <w:rFonts w:hint="eastAsia"/>
              </w:rPr>
              <w:t>成员签字：</w:t>
            </w:r>
            <w:r>
              <w:rPr>
                <w:rFonts w:hint="eastAsia"/>
              </w:rPr>
              <w:t xml:space="preserve">  </w:t>
            </w:r>
          </w:p>
          <w:p w:rsidR="009F3291" w:rsidRDefault="009F3291" w:rsidP="00DC7907">
            <w:pPr>
              <w:ind w:firstLine="435"/>
              <w:rPr>
                <w:rFonts w:hint="eastAsia"/>
              </w:rPr>
            </w:pPr>
            <w:r>
              <w:rPr>
                <w:rFonts w:hint="eastAsia"/>
              </w:rPr>
              <w:t xml:space="preserve">       </w:t>
            </w:r>
          </w:p>
          <w:p w:rsidR="009F3291" w:rsidRDefault="009F3291" w:rsidP="00DC7907">
            <w:pPr>
              <w:rPr>
                <w:rFonts w:hint="eastAsia"/>
              </w:rPr>
            </w:pPr>
          </w:p>
          <w:p w:rsidR="009F3291" w:rsidRDefault="009F3291" w:rsidP="00DC7907">
            <w:pPr>
              <w:ind w:firstLineChars="2700" w:firstLine="567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F3291" w:rsidTr="009F3291">
        <w:tblPrEx>
          <w:tblCellMar>
            <w:top w:w="0" w:type="dxa"/>
            <w:bottom w:w="0" w:type="dxa"/>
          </w:tblCellMar>
        </w:tblPrEx>
        <w:trPr>
          <w:cantSplit/>
          <w:trHeight w:val="4040"/>
          <w:jc w:val="center"/>
        </w:trPr>
        <w:tc>
          <w:tcPr>
            <w:tcW w:w="8805" w:type="dxa"/>
          </w:tcPr>
          <w:p w:rsidR="009F3291" w:rsidRDefault="009F3291" w:rsidP="00DC7907">
            <w:pPr>
              <w:rPr>
                <w:rFonts w:hint="eastAsia"/>
              </w:rPr>
            </w:pPr>
            <w:r>
              <w:rPr>
                <w:rFonts w:hint="eastAsia"/>
              </w:rPr>
              <w:t>主管部门意见：</w:t>
            </w: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r>
              <w:rPr>
                <w:rFonts w:hint="eastAsia"/>
              </w:rPr>
              <w:t xml:space="preserve">                                    </w:t>
            </w:r>
            <w:r>
              <w:rPr>
                <w:rFonts w:hint="eastAsia"/>
              </w:rPr>
              <w:t>（公章）</w:t>
            </w:r>
          </w:p>
          <w:p w:rsidR="009F3291" w:rsidRDefault="009F3291" w:rsidP="00DC7907">
            <w:pPr>
              <w:rPr>
                <w:rFonts w:hint="eastAsia"/>
              </w:rPr>
            </w:pPr>
            <w:r>
              <w:rPr>
                <w:rFonts w:hint="eastAsia"/>
              </w:rPr>
              <w:t xml:space="preserve">                                  </w:t>
            </w:r>
            <w:r>
              <w:rPr>
                <w:rFonts w:hint="eastAsia"/>
              </w:rPr>
              <w:t>负责人签字：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F3291" w:rsidTr="009F3291">
        <w:tblPrEx>
          <w:tblCellMar>
            <w:top w:w="0" w:type="dxa"/>
            <w:bottom w:w="0" w:type="dxa"/>
          </w:tblCellMar>
        </w:tblPrEx>
        <w:trPr>
          <w:trHeight w:val="4662"/>
          <w:jc w:val="center"/>
        </w:trPr>
        <w:tc>
          <w:tcPr>
            <w:tcW w:w="8805" w:type="dxa"/>
            <w:tcBorders>
              <w:bottom w:val="single" w:sz="4" w:space="0" w:color="auto"/>
            </w:tcBorders>
          </w:tcPr>
          <w:p w:rsidR="009F3291" w:rsidRDefault="009F3291" w:rsidP="00DC7907">
            <w:pPr>
              <w:rPr>
                <w:rFonts w:hint="eastAsia"/>
              </w:rPr>
            </w:pPr>
            <w:r>
              <w:rPr>
                <w:rFonts w:hint="eastAsia"/>
              </w:rPr>
              <w:t>主管校长意见：</w:t>
            </w: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p>
          <w:p w:rsidR="009F3291" w:rsidRDefault="009F3291" w:rsidP="00DC7907">
            <w:pPr>
              <w:rPr>
                <w:rFonts w:hint="eastAsia"/>
              </w:rPr>
            </w:pPr>
            <w:r>
              <w:rPr>
                <w:rFonts w:hint="eastAsia"/>
              </w:rPr>
              <w:t xml:space="preserve">                                         </w:t>
            </w:r>
          </w:p>
          <w:p w:rsidR="009F3291" w:rsidRDefault="009F3291" w:rsidP="00DC7907">
            <w:pPr>
              <w:rPr>
                <w:rFonts w:hint="eastAsia"/>
              </w:rPr>
            </w:pPr>
            <w:r>
              <w:rPr>
                <w:rFonts w:hint="eastAsia"/>
              </w:rPr>
              <w:t xml:space="preserve">                                 </w:t>
            </w:r>
            <w:r>
              <w:rPr>
                <w:rFonts w:hint="eastAsia"/>
              </w:rPr>
              <w:t>主管校长签字：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bookmarkEnd w:id="0"/>
    </w:tbl>
    <w:p w:rsidR="009F3291" w:rsidRPr="009F3291" w:rsidRDefault="009F3291"/>
    <w:sectPr w:rsidR="009F3291" w:rsidRPr="009F3291" w:rsidSect="00DE27AA">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3A"/>
    <w:rsid w:val="002B46AE"/>
    <w:rsid w:val="00727E3A"/>
    <w:rsid w:val="009F3291"/>
    <w:rsid w:val="00C52AAD"/>
    <w:rsid w:val="00DE27AA"/>
    <w:rsid w:val="00EA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E3A"/>
    <w:pPr>
      <w:widowControl/>
      <w:spacing w:before="100" w:beforeAutospacing="1" w:after="100" w:afterAutospacing="1"/>
      <w:jc w:val="left"/>
    </w:pPr>
    <w:rPr>
      <w:rFonts w:ascii="宋体" w:eastAsia="宋体" w:hAnsi="宋体" w:cs="宋体"/>
      <w:kern w:val="0"/>
      <w:sz w:val="24"/>
      <w:szCs w:val="24"/>
    </w:rPr>
  </w:style>
  <w:style w:type="paragraph" w:styleId="a4">
    <w:name w:val="Body Text Indent"/>
    <w:basedOn w:val="a"/>
    <w:link w:val="Char"/>
    <w:uiPriority w:val="99"/>
    <w:semiHidden/>
    <w:unhideWhenUsed/>
    <w:rsid w:val="00727E3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4"/>
    <w:uiPriority w:val="99"/>
    <w:semiHidden/>
    <w:rsid w:val="00727E3A"/>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E3A"/>
    <w:pPr>
      <w:widowControl/>
      <w:spacing w:before="100" w:beforeAutospacing="1" w:after="100" w:afterAutospacing="1"/>
      <w:jc w:val="left"/>
    </w:pPr>
    <w:rPr>
      <w:rFonts w:ascii="宋体" w:eastAsia="宋体" w:hAnsi="宋体" w:cs="宋体"/>
      <w:kern w:val="0"/>
      <w:sz w:val="24"/>
      <w:szCs w:val="24"/>
    </w:rPr>
  </w:style>
  <w:style w:type="paragraph" w:styleId="a4">
    <w:name w:val="Body Text Indent"/>
    <w:basedOn w:val="a"/>
    <w:link w:val="Char"/>
    <w:uiPriority w:val="99"/>
    <w:semiHidden/>
    <w:unhideWhenUsed/>
    <w:rsid w:val="00727E3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4"/>
    <w:uiPriority w:val="99"/>
    <w:semiHidden/>
    <w:rsid w:val="00727E3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6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362</Words>
  <Characters>2070</Characters>
  <Application>Microsoft Office Word</Application>
  <DocSecurity>0</DocSecurity>
  <Lines>17</Lines>
  <Paragraphs>4</Paragraphs>
  <ScaleCrop>false</ScaleCrop>
  <Company>河北大学</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邓泽超</cp:lastModifiedBy>
  <cp:revision>5</cp:revision>
  <dcterms:created xsi:type="dcterms:W3CDTF">2020-08-06T08:28:00Z</dcterms:created>
  <dcterms:modified xsi:type="dcterms:W3CDTF">2024-03-28T01:11:00Z</dcterms:modified>
</cp:coreProperties>
</file>